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1C6D" w:rsidRPr="008441EB" w:rsidRDefault="00541C6D" w:rsidP="00541C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З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аход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и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з 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профілактики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хантавірусної</w:t>
      </w:r>
      <w:proofErr w:type="spellEnd"/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інфекції</w:t>
      </w:r>
    </w:p>
    <w:p w:rsidR="00541C6D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</w:p>
    <w:p w:rsidR="00541C6D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proofErr w:type="spellStart"/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Хантавірусна</w:t>
      </w:r>
      <w:proofErr w:type="spellEnd"/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інфекція (далі – ХВІ)</w:t>
      </w:r>
      <w:r w:rsidRPr="000A4F74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– природньо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-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осередков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а, інфекційна, особливо небезпечна зоонозна хвороба вірусного походження</w:t>
      </w:r>
      <w:r w:rsidRPr="003573EB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  <w:r w:rsidRPr="004019B9">
        <w:rPr>
          <w:rFonts w:ascii="Times New Roman" w:hAnsi="Times New Roman" w:cs="Times New Roman"/>
          <w:i/>
          <w:iCs/>
          <w:sz w:val="26"/>
          <w:szCs w:val="26"/>
          <w:lang w:val="uk-UA" w:eastAsia="ru-RU"/>
        </w:rPr>
        <w:t>(</w:t>
      </w:r>
      <w:proofErr w:type="spellStart"/>
      <w:r w:rsidRPr="004019B9">
        <w:rPr>
          <w:rFonts w:ascii="Times New Roman" w:hAnsi="Times New Roman" w:cs="Times New Roman"/>
          <w:i/>
          <w:iCs/>
          <w:sz w:val="26"/>
          <w:szCs w:val="26"/>
          <w:lang w:val="en-US" w:eastAsia="ru-RU"/>
        </w:rPr>
        <w:t>Hantavivridae</w:t>
      </w:r>
      <w:proofErr w:type="spellEnd"/>
      <w:r>
        <w:rPr>
          <w:rFonts w:ascii="Times New Roman" w:hAnsi="Times New Roman" w:cs="Times New Roman"/>
          <w:sz w:val="26"/>
          <w:szCs w:val="26"/>
          <w:lang w:val="uk-UA" w:eastAsia="ru-RU"/>
        </w:rPr>
        <w:t>). Характеризується тяжким перебігом та високою летальністю.</w:t>
      </w:r>
      <w:r w:rsidRPr="00F12141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Має характерну </w:t>
      </w:r>
      <w:proofErr w:type="spellStart"/>
      <w:r>
        <w:rPr>
          <w:rFonts w:ascii="Times New Roman" w:hAnsi="Times New Roman" w:cs="Times New Roman"/>
          <w:sz w:val="26"/>
          <w:szCs w:val="26"/>
          <w:lang w:val="uk-UA" w:eastAsia="ru-RU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 w:eastAsia="ru-RU"/>
        </w:rPr>
        <w:t>-осінню сезонність.</w:t>
      </w:r>
    </w:p>
    <w:p w:rsidR="00541C6D" w:rsidRPr="003573EB" w:rsidRDefault="00541C6D" w:rsidP="00541C6D">
      <w:pPr>
        <w:spacing w:after="0" w:line="240" w:lineRule="auto"/>
        <w:ind w:firstLine="567"/>
        <w:jc w:val="both"/>
        <w:rPr>
          <w:b/>
          <w:bCs/>
          <w:sz w:val="26"/>
          <w:szCs w:val="26"/>
          <w:lang w:val="uk-UA"/>
        </w:rPr>
      </w:pPr>
      <w:r w:rsidRPr="006C6B0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Людина інфікується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ХВІ контактним та повітряно-пиловим шляхами: </w:t>
      </w:r>
      <w:r w:rsidRPr="006C6B0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при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прямому контакті з гризунами та їх екскрементами (сеча, фекалії); при контакті шкіри та слизових оболонок (очі, ніс, рот) з об’єктами довкілля (вода, ґрунт, харчові продукти) із забрудненими екскрементами заражених ХВІ гризунів: (купанні, риболовлі, косінні трави, при вдиханні повітря при прибиранні приміщень заселених гризунами з поганою вентиляцією, меліоративних роботах, вживанні сирих або термічно необроблених продуктів забруднених екскрементами гризунів.</w:t>
      </w:r>
    </w:p>
    <w:p w:rsidR="00541C6D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</w:pP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>Епідемічна ситуація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 </w:t>
      </w: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з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ХВІ </w:t>
      </w: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в Київській області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та прогноз на 2026 рік </w:t>
      </w:r>
    </w:p>
    <w:p w:rsidR="00541C6D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E58A6">
        <w:rPr>
          <w:rFonts w:ascii="Times New Roman" w:hAnsi="Times New Roman" w:cs="Times New Roman"/>
          <w:sz w:val="26"/>
          <w:szCs w:val="26"/>
          <w:lang w:val="uk-UA"/>
        </w:rPr>
        <w:t xml:space="preserve">За останні 10 років в Київській області зареєстровано 9 випадків </w:t>
      </w:r>
      <w:r>
        <w:rPr>
          <w:rFonts w:ascii="Times New Roman" w:hAnsi="Times New Roman" w:cs="Times New Roman"/>
          <w:sz w:val="26"/>
          <w:szCs w:val="26"/>
          <w:lang w:val="uk-UA"/>
        </w:rPr>
        <w:t>ХВІ, останній випадок – у 2023 році у жителя Вишгородського району (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Іванківська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ОТГ). </w:t>
      </w:r>
      <w:r w:rsidRPr="004B2BAF">
        <w:rPr>
          <w:rFonts w:ascii="Times New Roman" w:hAnsi="Times New Roman" w:cs="Times New Roman"/>
          <w:sz w:val="26"/>
          <w:szCs w:val="26"/>
          <w:lang w:val="uk-UA"/>
        </w:rPr>
        <w:t xml:space="preserve">За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6 місяців 2026 року випадків ХВІ в Київській області не зареєстровано. </w:t>
      </w:r>
    </w:p>
    <w:p w:rsidR="00541C6D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 Україні з 2025 року спостерігається значне ускладнення епідемічної ситуації щодо захворюваності на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хантавірусну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інфекцію – зареєстровано 463 випадки! (2024 рік – 3 випадки). У 2026 році (5 міс.) в Україні зареєстровано 93 випадки ХВІ.</w:t>
      </w:r>
    </w:p>
    <w:p w:rsidR="00541C6D" w:rsidRPr="00DC2B10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 урахуванням природньо-кліматичних факторів, сприятливих для розмноження та збільшення популяції гризунів, п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рогноз щодо ускладнення епідемічної ситуації з </w:t>
      </w:r>
      <w:r>
        <w:rPr>
          <w:rFonts w:ascii="Times New Roman" w:hAnsi="Times New Roman" w:cs="Times New Roman"/>
          <w:sz w:val="26"/>
          <w:szCs w:val="26"/>
          <w:lang w:val="uk-UA"/>
        </w:rPr>
        <w:t>ХВІ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 Київській області в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-осінній сезон 2026 року 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>
        <w:rPr>
          <w:rFonts w:ascii="Times New Roman" w:hAnsi="Times New Roman" w:cs="Times New Roman"/>
          <w:sz w:val="26"/>
          <w:szCs w:val="26"/>
          <w:lang w:val="uk-UA"/>
        </w:rPr>
        <w:t>несприятливим</w:t>
      </w:r>
      <w:r w:rsidRPr="000F1F5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41C6D" w:rsidRPr="007D36EC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2ECA">
        <w:rPr>
          <w:b/>
          <w:bCs/>
          <w:color w:val="002060"/>
          <w:sz w:val="26"/>
          <w:szCs w:val="26"/>
          <w:lang w:val="uk-UA"/>
        </w:rPr>
        <w:t xml:space="preserve">Головним джерелом </w:t>
      </w:r>
      <w:r>
        <w:rPr>
          <w:b/>
          <w:bCs/>
          <w:color w:val="002060"/>
          <w:sz w:val="26"/>
          <w:szCs w:val="26"/>
          <w:lang w:val="uk-UA"/>
        </w:rPr>
        <w:t xml:space="preserve">та резервуаром </w:t>
      </w:r>
      <w:proofErr w:type="spellStart"/>
      <w:r>
        <w:rPr>
          <w:b/>
          <w:bCs/>
          <w:color w:val="002060"/>
          <w:sz w:val="26"/>
          <w:szCs w:val="26"/>
          <w:lang w:val="uk-UA"/>
        </w:rPr>
        <w:t>хантавірусу</w:t>
      </w:r>
      <w:proofErr w:type="spellEnd"/>
      <w:r>
        <w:rPr>
          <w:b/>
          <w:bCs/>
          <w:color w:val="002060"/>
          <w:sz w:val="26"/>
          <w:szCs w:val="26"/>
          <w:lang w:val="uk-UA"/>
        </w:rPr>
        <w:t xml:space="preserve"> </w:t>
      </w:r>
      <w:r w:rsidRPr="006C6B03">
        <w:rPr>
          <w:sz w:val="26"/>
          <w:szCs w:val="26"/>
          <w:lang w:val="uk-UA"/>
        </w:rPr>
        <w:t>є</w:t>
      </w:r>
      <w:r>
        <w:rPr>
          <w:sz w:val="26"/>
          <w:szCs w:val="26"/>
          <w:lang w:val="uk-UA"/>
        </w:rPr>
        <w:t xml:space="preserve"> гризуни (польові миші, щури)</w:t>
      </w:r>
      <w:r w:rsidRPr="006C6B03">
        <w:rPr>
          <w:sz w:val="26"/>
          <w:szCs w:val="26"/>
        </w:rPr>
        <w:t>.</w:t>
      </w:r>
      <w:r>
        <w:rPr>
          <w:sz w:val="26"/>
          <w:szCs w:val="26"/>
          <w:lang w:val="uk-UA"/>
        </w:rPr>
        <w:t xml:space="preserve"> Також при інфікуванні вірусом виду </w:t>
      </w:r>
      <w:r>
        <w:rPr>
          <w:sz w:val="26"/>
          <w:szCs w:val="26"/>
          <w:lang w:val="en-US"/>
        </w:rPr>
        <w:t>Andes</w:t>
      </w:r>
      <w:r>
        <w:rPr>
          <w:sz w:val="26"/>
          <w:szCs w:val="26"/>
          <w:lang w:val="uk-UA"/>
        </w:rPr>
        <w:t xml:space="preserve">  джерелом інфекції може бути </w:t>
      </w:r>
      <w:r w:rsidRPr="003573E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інфікована людина, передача інфекції у цьому випадку відбувається при тісному контакті з нею.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7D36EC">
        <w:rPr>
          <w:b/>
          <w:bCs/>
          <w:color w:val="002060"/>
          <w:sz w:val="26"/>
          <w:szCs w:val="26"/>
          <w:lang w:val="uk-UA"/>
        </w:rPr>
        <w:t>Час від моменту інфікування до появи симптомів (інкубаційний період)</w:t>
      </w:r>
      <w:r w:rsidRPr="007D36EC">
        <w:rPr>
          <w:color w:val="002060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становить</w:t>
      </w:r>
      <w:r w:rsidRPr="00A82ECA">
        <w:rPr>
          <w:sz w:val="26"/>
          <w:szCs w:val="26"/>
          <w:lang w:val="uk-UA"/>
        </w:rPr>
        <w:t xml:space="preserve"> від </w:t>
      </w:r>
      <w:r>
        <w:rPr>
          <w:sz w:val="26"/>
          <w:szCs w:val="26"/>
          <w:lang w:val="uk-UA"/>
        </w:rPr>
        <w:t>7</w:t>
      </w:r>
      <w:r w:rsidRPr="00A82ECA">
        <w:rPr>
          <w:sz w:val="26"/>
          <w:szCs w:val="26"/>
          <w:lang w:val="uk-UA"/>
        </w:rPr>
        <w:t xml:space="preserve"> днів до </w:t>
      </w:r>
      <w:r>
        <w:rPr>
          <w:sz w:val="26"/>
          <w:szCs w:val="26"/>
          <w:lang w:val="uk-UA"/>
        </w:rPr>
        <w:t>56 днів; в середньому –  10-14 днів</w:t>
      </w:r>
      <w:r w:rsidRPr="00A82ECA">
        <w:rPr>
          <w:sz w:val="26"/>
          <w:szCs w:val="26"/>
          <w:lang w:val="uk-UA"/>
        </w:rPr>
        <w:t>.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9F2EBD">
        <w:rPr>
          <w:b/>
          <w:bCs/>
          <w:color w:val="002060"/>
          <w:sz w:val="26"/>
          <w:szCs w:val="26"/>
          <w:lang w:val="uk-UA"/>
        </w:rPr>
        <w:t>Клініка</w:t>
      </w:r>
      <w:r>
        <w:rPr>
          <w:b/>
          <w:bCs/>
          <w:color w:val="002060"/>
          <w:sz w:val="26"/>
          <w:szCs w:val="26"/>
          <w:lang w:val="uk-UA"/>
        </w:rPr>
        <w:t xml:space="preserve"> </w:t>
      </w:r>
    </w:p>
    <w:p w:rsidR="00541C6D" w:rsidRPr="00E52865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E52865">
        <w:rPr>
          <w:sz w:val="26"/>
          <w:szCs w:val="26"/>
          <w:lang w:val="uk-UA"/>
        </w:rPr>
        <w:t>ХВІ може проявлятися у вигляді 2 клінічних форм: геморагічної гарячки з нирковим синдромом</w:t>
      </w:r>
      <w:r>
        <w:rPr>
          <w:sz w:val="26"/>
          <w:szCs w:val="26"/>
          <w:lang w:val="uk-UA"/>
        </w:rPr>
        <w:t xml:space="preserve"> (ГГНС) – </w:t>
      </w:r>
      <w:r w:rsidRPr="00E52865">
        <w:rPr>
          <w:sz w:val="26"/>
          <w:szCs w:val="26"/>
          <w:lang w:val="uk-UA"/>
        </w:rPr>
        <w:t xml:space="preserve">характерна для України, у тому числі Київської області </w:t>
      </w:r>
      <w:r>
        <w:rPr>
          <w:sz w:val="26"/>
          <w:szCs w:val="26"/>
          <w:lang w:val="uk-UA"/>
        </w:rPr>
        <w:t xml:space="preserve"> </w:t>
      </w:r>
      <w:r w:rsidRPr="00E52865">
        <w:rPr>
          <w:sz w:val="26"/>
          <w:szCs w:val="26"/>
          <w:lang w:val="uk-UA"/>
        </w:rPr>
        <w:t>та серцево</w:t>
      </w:r>
      <w:r>
        <w:rPr>
          <w:sz w:val="26"/>
          <w:szCs w:val="26"/>
          <w:lang w:val="uk-UA"/>
        </w:rPr>
        <w:t xml:space="preserve">-легеневого синдрому (далі – СЛС), що характерний для </w:t>
      </w:r>
      <w:r w:rsidRPr="003573E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країн Америки.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0D6468">
        <w:rPr>
          <w:sz w:val="26"/>
          <w:szCs w:val="26"/>
          <w:lang w:val="uk-UA"/>
        </w:rPr>
        <w:t xml:space="preserve">У людей </w:t>
      </w:r>
      <w:r>
        <w:rPr>
          <w:sz w:val="26"/>
          <w:szCs w:val="26"/>
          <w:lang w:val="uk-UA"/>
        </w:rPr>
        <w:t xml:space="preserve">геморагічна гарячка з нирковим синдромом може </w:t>
      </w:r>
      <w:r w:rsidRPr="000D6468">
        <w:rPr>
          <w:sz w:val="26"/>
          <w:szCs w:val="26"/>
          <w:lang w:val="uk-UA"/>
        </w:rPr>
        <w:t>проявляється лихоманкою</w:t>
      </w:r>
      <w:r>
        <w:rPr>
          <w:sz w:val="26"/>
          <w:szCs w:val="26"/>
          <w:lang w:val="uk-UA"/>
        </w:rPr>
        <w:t>, головним болем, болем у м’язах, почервонінням шкіри та очей,  висипом з крововиливами, жовтухою, розладами зору, ураженням нирок та печінки.</w:t>
      </w:r>
    </w:p>
    <w:p w:rsidR="00541C6D" w:rsidRPr="000D6468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СЛС проявляється лихоманкою, задишкою, кашлем, прискореними серцебиттям та інше.</w:t>
      </w:r>
      <w:r w:rsidRPr="000D6468">
        <w:rPr>
          <w:sz w:val="26"/>
          <w:szCs w:val="26"/>
          <w:lang w:val="uk-UA"/>
        </w:rPr>
        <w:t xml:space="preserve"> </w:t>
      </w:r>
    </w:p>
    <w:p w:rsidR="00541C6D" w:rsidRPr="00715E06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715E06">
        <w:rPr>
          <w:b/>
          <w:bCs/>
          <w:color w:val="002060"/>
          <w:sz w:val="26"/>
          <w:szCs w:val="26"/>
          <w:lang w:val="uk-UA"/>
        </w:rPr>
        <w:t>Груп</w:t>
      </w:r>
      <w:r>
        <w:rPr>
          <w:b/>
          <w:bCs/>
          <w:color w:val="002060"/>
          <w:sz w:val="26"/>
          <w:szCs w:val="26"/>
          <w:lang w:val="uk-UA"/>
        </w:rPr>
        <w:t>и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 високого ризику інфікування </w:t>
      </w:r>
      <w:r>
        <w:rPr>
          <w:b/>
          <w:bCs/>
          <w:color w:val="002060"/>
          <w:sz w:val="26"/>
          <w:szCs w:val="26"/>
          <w:lang w:val="uk-UA"/>
        </w:rPr>
        <w:t>ХВІ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: 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проживають та/або працюють у сільській місцевості;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працівники сільського господарства, ферм, забійних </w:t>
      </w:r>
      <w:proofErr w:type="spellStart"/>
      <w:r>
        <w:rPr>
          <w:sz w:val="26"/>
          <w:szCs w:val="26"/>
          <w:lang w:val="uk-UA"/>
        </w:rPr>
        <w:t>цехів</w:t>
      </w:r>
      <w:proofErr w:type="spellEnd"/>
      <w:r>
        <w:rPr>
          <w:sz w:val="26"/>
          <w:szCs w:val="26"/>
          <w:lang w:val="uk-UA"/>
        </w:rPr>
        <w:t>,  м’ясопереробних підприємств, тваринних господарств, ринків,  очисних споруд, меліоратори;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мешканці домогосподарств заселених гризунами; 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відпочивали біля водойм (стави, озера), перебували в лісах та інших природних осередках;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особи, діяльність яких пов’язана з частим перебуванням у природніх осередках (лісники, рибалки, мисливці, пастухи);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військовослужбовці, туристи, ветеринари;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медичний персонал та близькі родичі захворілого на СЛС.</w:t>
      </w:r>
    </w:p>
    <w:p w:rsidR="00541C6D" w:rsidRPr="00A73A4F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A73A4F">
        <w:rPr>
          <w:b/>
          <w:bCs/>
          <w:color w:val="002060"/>
          <w:sz w:val="26"/>
          <w:szCs w:val="26"/>
          <w:lang w:val="uk-UA"/>
        </w:rPr>
        <w:t xml:space="preserve">Рекомендації профілактики інфікування </w:t>
      </w:r>
      <w:r>
        <w:rPr>
          <w:b/>
          <w:bCs/>
          <w:color w:val="002060"/>
          <w:sz w:val="26"/>
          <w:szCs w:val="26"/>
          <w:lang w:val="uk-UA"/>
        </w:rPr>
        <w:t>ХВІ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Заходи профілактики повинні бути комплексні та направлені як на зниження чисельності гризунів так і зниження ризику інфікування населення.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92038">
        <w:rPr>
          <w:b/>
          <w:bCs/>
          <w:color w:val="002060"/>
          <w:sz w:val="26"/>
          <w:szCs w:val="26"/>
          <w:lang w:val="uk-UA"/>
        </w:rPr>
        <w:lastRenderedPageBreak/>
        <w:t xml:space="preserve">Заходи направлені на зниження чисельності </w:t>
      </w:r>
      <w:r>
        <w:rPr>
          <w:b/>
          <w:bCs/>
          <w:color w:val="002060"/>
          <w:sz w:val="26"/>
          <w:szCs w:val="26"/>
          <w:lang w:val="uk-UA"/>
        </w:rPr>
        <w:t>гризунів</w:t>
      </w:r>
      <w:r w:rsidRPr="00F92038">
        <w:rPr>
          <w:b/>
          <w:bCs/>
          <w:color w:val="002060"/>
          <w:sz w:val="26"/>
          <w:szCs w:val="26"/>
          <w:lang w:val="uk-UA"/>
        </w:rPr>
        <w:t>:</w:t>
      </w:r>
    </w:p>
    <w:p w:rsidR="00541C6D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548B0">
        <w:rPr>
          <w:sz w:val="26"/>
          <w:szCs w:val="26"/>
          <w:lang w:val="uk-UA"/>
        </w:rPr>
        <w:t>пров</w:t>
      </w:r>
      <w:r>
        <w:rPr>
          <w:sz w:val="26"/>
          <w:szCs w:val="26"/>
          <w:lang w:val="uk-UA"/>
        </w:rPr>
        <w:t>е</w:t>
      </w:r>
      <w:r w:rsidRPr="007548B0">
        <w:rPr>
          <w:sz w:val="26"/>
          <w:szCs w:val="26"/>
          <w:lang w:val="uk-UA"/>
        </w:rPr>
        <w:t>д</w:t>
      </w:r>
      <w:r>
        <w:rPr>
          <w:sz w:val="26"/>
          <w:szCs w:val="26"/>
          <w:lang w:val="uk-UA"/>
        </w:rPr>
        <w:t>ення</w:t>
      </w:r>
      <w:r w:rsidRPr="007548B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регулярних </w:t>
      </w:r>
      <w:r w:rsidRPr="007548B0">
        <w:rPr>
          <w:sz w:val="26"/>
          <w:szCs w:val="26"/>
          <w:lang w:val="uk-UA"/>
        </w:rPr>
        <w:t>дератизаційн</w:t>
      </w:r>
      <w:r>
        <w:rPr>
          <w:sz w:val="26"/>
          <w:szCs w:val="26"/>
          <w:lang w:val="uk-UA"/>
        </w:rPr>
        <w:t>их</w:t>
      </w:r>
      <w:r w:rsidRPr="007548B0">
        <w:rPr>
          <w:sz w:val="26"/>
          <w:szCs w:val="26"/>
          <w:lang w:val="uk-UA"/>
        </w:rPr>
        <w:t xml:space="preserve"> заход</w:t>
      </w:r>
      <w:r>
        <w:rPr>
          <w:sz w:val="26"/>
          <w:szCs w:val="26"/>
          <w:lang w:val="uk-UA"/>
        </w:rPr>
        <w:t>ів</w:t>
      </w:r>
      <w:r w:rsidRPr="007548B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(знищення гризунів) в житлових та підсобних приміщеннях дозволеними в України препаратами (перелік можна знайти в Державному реєстрі дезінфекційних засобів);</w:t>
      </w:r>
    </w:p>
    <w:p w:rsidR="00541C6D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проведення  заходів із забезпечення задовільного санітарно-гігієнічного стану територій населених пунктів, своєчасного та якісного прибирання прилеглих до будинків територій, вивозу сміття, ліквідації стихійних сміттєзвалищ.</w:t>
      </w:r>
    </w:p>
    <w:p w:rsidR="00541C6D" w:rsidRDefault="00541C6D" w:rsidP="00541C6D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245F04">
        <w:rPr>
          <w:b/>
          <w:bCs/>
          <w:color w:val="002060"/>
          <w:sz w:val="26"/>
          <w:szCs w:val="26"/>
          <w:lang w:val="uk-UA"/>
        </w:rPr>
        <w:t xml:space="preserve">Заходи направлені на зниження ризику інфікування </w:t>
      </w:r>
      <w:r>
        <w:rPr>
          <w:b/>
          <w:bCs/>
          <w:color w:val="002060"/>
          <w:sz w:val="26"/>
          <w:szCs w:val="26"/>
          <w:lang w:val="uk-UA"/>
        </w:rPr>
        <w:t>ХВІ населення:</w:t>
      </w:r>
    </w:p>
    <w:p w:rsidR="00541C6D" w:rsidRPr="00BC53F7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використовувати захисний спецодяг (комбінезони, халати, респіратори, маски, рукавички, окуляри, гумове взуття) при прибиранні приміщень, заселених  гризунами, при контакті з ними,  їх трупами та екскрементами; </w:t>
      </w:r>
    </w:p>
    <w:p w:rsidR="00541C6D" w:rsidRPr="004F3CF5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дотримуватися правил особистої гігієни рук;</w:t>
      </w:r>
    </w:p>
    <w:p w:rsidR="00541C6D" w:rsidRPr="004F099C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практикувати вологе прибирання приміщень; </w:t>
      </w:r>
    </w:p>
    <w:p w:rsidR="00541C6D" w:rsidRPr="006153A3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купатися у водоймах (особливо мілководних із стоячою водою), потенційно забруднених екскрементами гризунів;</w:t>
      </w:r>
    </w:p>
    <w:p w:rsidR="00541C6D" w:rsidRPr="006153A3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здійснювати випас великої рогатої худоби біля водойм;</w:t>
      </w:r>
    </w:p>
    <w:p w:rsidR="00541C6D" w:rsidRPr="00700849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зберігати продукти та воду у недоступному для гризунів місці;</w:t>
      </w:r>
    </w:p>
    <w:p w:rsidR="00541C6D" w:rsidRPr="008055F9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вживати продукти, пошкоджені гризунами;</w:t>
      </w:r>
    </w:p>
    <w:p w:rsidR="00541C6D" w:rsidRPr="008055F9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не вживати сиру воду з неперевірених джерел або невідомого походження;</w:t>
      </w:r>
    </w:p>
    <w:p w:rsidR="00541C6D" w:rsidRPr="006305E6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 xml:space="preserve">вживати кип’ячену воду або </w:t>
      </w:r>
      <w:proofErr w:type="spellStart"/>
      <w:r>
        <w:rPr>
          <w:sz w:val="26"/>
          <w:szCs w:val="26"/>
          <w:lang w:val="uk-UA"/>
        </w:rPr>
        <w:t>бутильовану</w:t>
      </w:r>
      <w:proofErr w:type="spellEnd"/>
      <w:r>
        <w:rPr>
          <w:sz w:val="26"/>
          <w:szCs w:val="26"/>
          <w:lang w:val="uk-UA"/>
        </w:rPr>
        <w:t xml:space="preserve"> у виробничих умовах воду гарантованої якості;</w:t>
      </w:r>
    </w:p>
    <w:p w:rsidR="00541C6D" w:rsidRPr="009C44EA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у заболочених місцевостях та при риболовлі використовувати захисне водонепроникне взуття;</w:t>
      </w:r>
    </w:p>
    <w:p w:rsidR="00541C6D" w:rsidRPr="003209EB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sz w:val="32"/>
          <w:szCs w:val="32"/>
          <w:lang w:val="uk-UA"/>
        </w:rPr>
      </w:pPr>
      <w:r>
        <w:rPr>
          <w:sz w:val="26"/>
          <w:szCs w:val="26"/>
          <w:lang w:val="uk-UA"/>
        </w:rPr>
        <w:t>уникати контакту з гризунами, їх екскрементами при пораненнях та пошкодженнях шкіри та слизових оболонок;</w:t>
      </w:r>
    </w:p>
    <w:p w:rsidR="00541C6D" w:rsidRPr="00F12141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12141">
        <w:rPr>
          <w:sz w:val="26"/>
          <w:szCs w:val="26"/>
          <w:lang w:val="uk-UA"/>
        </w:rPr>
        <w:t xml:space="preserve">уникати або мінімізувати контакт </w:t>
      </w:r>
      <w:r>
        <w:rPr>
          <w:sz w:val="26"/>
          <w:szCs w:val="26"/>
          <w:lang w:val="uk-UA"/>
        </w:rPr>
        <w:t>і</w:t>
      </w:r>
      <w:r w:rsidRPr="00F12141">
        <w:rPr>
          <w:sz w:val="26"/>
          <w:szCs w:val="26"/>
          <w:lang w:val="uk-UA"/>
        </w:rPr>
        <w:t xml:space="preserve">з захворілою на СЛС людиною або використовувати стандартні засоби індивідуального захисту при контактні з нею (маска, окуляри або щіток,  халат, рукавички); </w:t>
      </w:r>
    </w:p>
    <w:p w:rsidR="00541C6D" w:rsidRPr="00F12141" w:rsidRDefault="00541C6D" w:rsidP="00541C6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12141">
        <w:rPr>
          <w:b/>
          <w:bCs/>
          <w:color w:val="002060"/>
          <w:sz w:val="26"/>
          <w:szCs w:val="26"/>
          <w:lang w:val="uk-UA"/>
        </w:rPr>
        <w:t>Дії у випадку появи симптомів ХВІ:</w:t>
      </w:r>
    </w:p>
    <w:p w:rsidR="00541C6D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>негайно звернутися по медичну допомогу до лікаря;</w:t>
      </w:r>
    </w:p>
    <w:p w:rsidR="00541C6D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>не займатися самол</w:t>
      </w:r>
      <w:r>
        <w:rPr>
          <w:sz w:val="26"/>
          <w:szCs w:val="26"/>
          <w:lang w:val="uk-UA"/>
        </w:rPr>
        <w:t>і</w:t>
      </w:r>
      <w:r w:rsidRPr="007E0A29">
        <w:rPr>
          <w:sz w:val="26"/>
          <w:szCs w:val="26"/>
          <w:lang w:val="uk-UA"/>
        </w:rPr>
        <w:t>куванням</w:t>
      </w:r>
      <w:r>
        <w:rPr>
          <w:sz w:val="26"/>
          <w:szCs w:val="26"/>
          <w:lang w:val="uk-UA"/>
        </w:rPr>
        <w:t>;</w:t>
      </w:r>
    </w:p>
    <w:p w:rsidR="00541C6D" w:rsidRPr="007E0A29" w:rsidRDefault="00541C6D" w:rsidP="00541C6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дотримуватися рекомендацій лікаря щодо режиму лікування та прийму лікарських засобів.</w:t>
      </w: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Default="00541C6D" w:rsidP="00541C6D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41C6D" w:rsidRPr="003C43C9" w:rsidRDefault="00541C6D" w:rsidP="00541C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5D081E" w:rsidRPr="00541C6D" w:rsidRDefault="005D081E">
      <w:pPr>
        <w:rPr>
          <w:lang w:val="uk-UA"/>
        </w:rPr>
      </w:pPr>
    </w:p>
    <w:sectPr w:rsidR="005D081E" w:rsidRPr="00541C6D" w:rsidSect="00541C6D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2E7"/>
    <w:multiLevelType w:val="hybridMultilevel"/>
    <w:tmpl w:val="4628EF5E"/>
    <w:lvl w:ilvl="0" w:tplc="839A4146">
      <w:start w:val="4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C6D"/>
    <w:rsid w:val="00541C6D"/>
    <w:rsid w:val="005D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0B4DB-9B4F-4A3A-8D72-64D28643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2026-07-28T07:13:00Z</dcterms:created>
  <dcterms:modified xsi:type="dcterms:W3CDTF">2026-07-28T07:14:00Z</dcterms:modified>
</cp:coreProperties>
</file>